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563A" w:rsidRPr="000E3136" w:rsidRDefault="0058114C" w:rsidP="003A563A">
      <w:pPr>
        <w:spacing w:line="276" w:lineRule="auto"/>
        <w:rPr>
          <w:rFonts w:eastAsiaTheme="majorEastAsia" w:cstheme="majorBidi"/>
          <w:b/>
          <w:sz w:val="40"/>
          <w:szCs w:val="32"/>
        </w:rPr>
      </w:pPr>
      <w:r w:rsidRPr="000E3136">
        <w:rPr>
          <w:rFonts w:eastAsiaTheme="majorEastAsia" w:cstheme="majorBidi"/>
          <w:b/>
          <w:sz w:val="40"/>
          <w:szCs w:val="32"/>
        </w:rPr>
        <w:t>Wirtgen Inset-Gleitschalungsfertiger: Betoneinbau von höchster Qualität</w:t>
      </w:r>
    </w:p>
    <w:p w:rsidR="003A563A" w:rsidRPr="003A563A" w:rsidRDefault="003A563A" w:rsidP="003A563A">
      <w:pPr>
        <w:spacing w:line="276" w:lineRule="auto"/>
        <w:rPr>
          <w:rFonts w:ascii="Verdana" w:eastAsia="Times New Roman" w:hAnsi="Verdana" w:cs="Times New Roman"/>
          <w:sz w:val="22"/>
          <w:szCs w:val="22"/>
          <w:lang w:eastAsia="de-DE"/>
        </w:rPr>
      </w:pPr>
    </w:p>
    <w:p w:rsidR="003A563A" w:rsidRPr="00F65509" w:rsidRDefault="003A563A" w:rsidP="00F65509">
      <w:pPr>
        <w:spacing w:after="240" w:line="276" w:lineRule="auto"/>
        <w:jc w:val="both"/>
        <w:rPr>
          <w:rFonts w:ascii="Verdana" w:eastAsia="Times New Roman" w:hAnsi="Verdana" w:cs="Times New Roman"/>
          <w:b/>
          <w:sz w:val="22"/>
          <w:szCs w:val="22"/>
          <w:lang w:eastAsia="de-DE"/>
        </w:rPr>
      </w:pPr>
      <w:r w:rsidRPr="00F65509">
        <w:rPr>
          <w:rFonts w:ascii="Verdana" w:eastAsia="Times New Roman" w:hAnsi="Verdana" w:cs="Times New Roman"/>
          <w:b/>
          <w:sz w:val="22"/>
          <w:szCs w:val="22"/>
          <w:lang w:eastAsia="de-DE"/>
        </w:rPr>
        <w:t>Inset-Gleitschalungsfertiger wie der Wirtgen SP 62i sind die Idealbesetzung für die wirtschaftliche Fertigung von Betondecken. So auch in College Station, einer Stadt rd. 150 km nordwestlich von Houston</w:t>
      </w:r>
      <w:r w:rsidR="000E27AB">
        <w:rPr>
          <w:rFonts w:ascii="Verdana" w:eastAsia="Times New Roman" w:hAnsi="Verdana" w:cs="Times New Roman"/>
          <w:b/>
          <w:sz w:val="22"/>
          <w:szCs w:val="22"/>
          <w:lang w:eastAsia="de-DE"/>
        </w:rPr>
        <w:t xml:space="preserve">. Dort fertigt </w:t>
      </w:r>
      <w:r w:rsidRPr="00F65509">
        <w:rPr>
          <w:rFonts w:ascii="Verdana" w:eastAsia="Times New Roman" w:hAnsi="Verdana" w:cs="Times New Roman"/>
          <w:b/>
          <w:sz w:val="22"/>
          <w:szCs w:val="22"/>
          <w:lang w:eastAsia="de-DE"/>
        </w:rPr>
        <w:t>die Maschine aus der SP 60-Serie auf dem Gelände des ehemaligen Texas World Speedways neue Fahrbahnen – und das präzise.</w:t>
      </w:r>
    </w:p>
    <w:p w:rsidR="003A563A" w:rsidRPr="003A563A" w:rsidRDefault="003A563A" w:rsidP="000E27AB">
      <w:pPr>
        <w:spacing w:line="276" w:lineRule="auto"/>
        <w:jc w:val="both"/>
        <w:rPr>
          <w:rFonts w:ascii="Verdana" w:eastAsia="Times New Roman" w:hAnsi="Verdana" w:cs="Times New Roman"/>
          <w:b/>
          <w:sz w:val="22"/>
          <w:szCs w:val="22"/>
          <w:lang w:eastAsia="de-DE"/>
        </w:rPr>
      </w:pPr>
      <w:r w:rsidRPr="003A563A">
        <w:rPr>
          <w:rFonts w:ascii="Verdana" w:eastAsia="Times New Roman" w:hAnsi="Verdana" w:cs="Times New Roman"/>
          <w:b/>
          <w:sz w:val="22"/>
          <w:szCs w:val="22"/>
          <w:lang w:eastAsia="de-DE"/>
        </w:rPr>
        <w:t>SP 62i baut neue Straßen für Texas</w:t>
      </w:r>
    </w:p>
    <w:p w:rsidR="003A563A" w:rsidRDefault="003A563A" w:rsidP="000E27AB">
      <w:pPr>
        <w:spacing w:line="276" w:lineRule="auto"/>
        <w:jc w:val="both"/>
        <w:rPr>
          <w:rFonts w:ascii="Verdana" w:eastAsia="Times New Roman" w:hAnsi="Verdana" w:cs="Times New Roman"/>
          <w:sz w:val="22"/>
          <w:szCs w:val="22"/>
          <w:lang w:eastAsia="de-DE"/>
        </w:rPr>
      </w:pPr>
      <w:r w:rsidRPr="003A563A">
        <w:rPr>
          <w:rFonts w:ascii="Verdana" w:eastAsia="Times New Roman" w:hAnsi="Verdana" w:cs="Times New Roman"/>
          <w:sz w:val="22"/>
          <w:szCs w:val="22"/>
          <w:lang w:eastAsia="de-DE"/>
        </w:rPr>
        <w:t>Mehr als 76.000 m</w:t>
      </w:r>
      <w:r w:rsidR="00A760E4" w:rsidRPr="00A760E4">
        <w:rPr>
          <w:rFonts w:ascii="Verdana" w:eastAsia="Times New Roman" w:hAnsi="Verdana" w:cs="Times New Roman"/>
          <w:sz w:val="22"/>
          <w:szCs w:val="22"/>
          <w:vertAlign w:val="superscript"/>
          <w:lang w:eastAsia="de-DE"/>
        </w:rPr>
        <w:t>2</w:t>
      </w:r>
      <w:r w:rsidRPr="003A563A">
        <w:rPr>
          <w:rFonts w:ascii="Verdana" w:eastAsia="Times New Roman" w:hAnsi="Verdana" w:cs="Times New Roman"/>
          <w:sz w:val="22"/>
          <w:szCs w:val="22"/>
          <w:lang w:eastAsia="de-DE"/>
        </w:rPr>
        <w:t xml:space="preserve"> Straße werden für das neue „Wohngebiet</w:t>
      </w:r>
      <w:r w:rsidRPr="003A563A">
        <w:rPr>
          <w:rFonts w:ascii="Arial" w:eastAsia="Times New Roman" w:hAnsi="Arial" w:cs="Times New Roman"/>
          <w:sz w:val="22"/>
          <w:szCs w:val="24"/>
          <w:lang w:eastAsia="de-DE"/>
        </w:rPr>
        <w:t xml:space="preserve"> </w:t>
      </w:r>
      <w:r w:rsidRPr="003A563A">
        <w:rPr>
          <w:rFonts w:ascii="Verdana" w:eastAsia="Times New Roman" w:hAnsi="Verdana" w:cs="Times New Roman"/>
          <w:sz w:val="22"/>
          <w:szCs w:val="22"/>
          <w:lang w:eastAsia="de-DE"/>
        </w:rPr>
        <w:t xml:space="preserve">Southern Pointe“ benötigt, das in den kommenden 12 Jahren auf einer Fläche von 2,6 km² entstehen soll. „Wir haben uns für den SP 62i </w:t>
      </w:r>
      <w:r w:rsidR="000E27AB" w:rsidRPr="000E27AB">
        <w:rPr>
          <w:rFonts w:ascii="Verdana" w:eastAsia="Times New Roman" w:hAnsi="Verdana" w:cs="Times New Roman"/>
          <w:sz w:val="22"/>
          <w:szCs w:val="22"/>
          <w:lang w:eastAsia="de-DE"/>
        </w:rPr>
        <w:t xml:space="preserve">u. a. </w:t>
      </w:r>
      <w:r w:rsidRPr="003A563A">
        <w:rPr>
          <w:rFonts w:ascii="Verdana" w:eastAsia="Times New Roman" w:hAnsi="Verdana" w:cs="Times New Roman"/>
          <w:sz w:val="22"/>
          <w:szCs w:val="22"/>
          <w:lang w:eastAsia="de-DE"/>
        </w:rPr>
        <w:t>entschieden, weil wir häufig innerhalb des Stadtgebiets arbeiten“, nennt Mark Schinzler, Betriebsleiter beim bauausführenden Unternehmen Larry Young Paving Inc, eines der Auswahlkriterien. Mit dem kompakten 2-Ketten-Fertiger von Wirtgen lassen sich zwischen 3,50 und 7,50 m breite und bis zu 450 mm dicke Betonflächen präzise einbauen</w:t>
      </w:r>
      <w:r w:rsidR="000E27AB">
        <w:rPr>
          <w:rFonts w:ascii="Verdana" w:eastAsia="Times New Roman" w:hAnsi="Verdana" w:cs="Times New Roman"/>
          <w:sz w:val="22"/>
          <w:szCs w:val="22"/>
          <w:lang w:eastAsia="de-DE"/>
        </w:rPr>
        <w:t xml:space="preserve">. </w:t>
      </w:r>
      <w:r w:rsidRPr="003A563A">
        <w:rPr>
          <w:rFonts w:ascii="Verdana" w:eastAsia="Times New Roman" w:hAnsi="Verdana" w:cs="Times New Roman"/>
          <w:sz w:val="22"/>
          <w:szCs w:val="22"/>
          <w:lang w:eastAsia="de-DE"/>
        </w:rPr>
        <w:t xml:space="preserve"> Sondereinbaubreiten, -einbaudicken und Optionen sind auf Anfrage ebenfalls möglich. </w:t>
      </w:r>
    </w:p>
    <w:p w:rsidR="000E27AB" w:rsidRPr="003A563A" w:rsidRDefault="000E27AB" w:rsidP="000E27AB">
      <w:pPr>
        <w:spacing w:line="276" w:lineRule="auto"/>
        <w:jc w:val="both"/>
        <w:rPr>
          <w:rFonts w:ascii="Verdana" w:eastAsia="Times New Roman" w:hAnsi="Verdana" w:cs="Times New Roman"/>
          <w:sz w:val="22"/>
          <w:szCs w:val="22"/>
          <w:lang w:eastAsia="de-DE"/>
        </w:rPr>
      </w:pPr>
    </w:p>
    <w:p w:rsidR="008B53A8" w:rsidRDefault="003A563A" w:rsidP="000E27AB">
      <w:pPr>
        <w:spacing w:line="276" w:lineRule="auto"/>
        <w:jc w:val="both"/>
        <w:rPr>
          <w:rFonts w:ascii="Verdana" w:eastAsia="Times New Roman" w:hAnsi="Verdana" w:cs="Times New Roman"/>
          <w:sz w:val="22"/>
          <w:szCs w:val="22"/>
          <w:lang w:eastAsia="de-DE"/>
        </w:rPr>
      </w:pPr>
      <w:r w:rsidRPr="003A563A">
        <w:rPr>
          <w:rFonts w:ascii="Verdana" w:eastAsia="Times New Roman" w:hAnsi="Verdana" w:cs="Times New Roman"/>
          <w:sz w:val="22"/>
          <w:szCs w:val="22"/>
          <w:lang w:eastAsia="de-DE"/>
        </w:rPr>
        <w:t>In College Station fiel der Startschuss am Südeingang des neuen Wohngebiets. Auf einem mit Kalk stabilisierten Untergrund baute der Inset-Fertiger den Beton auf einer Länge von 670 m in zwei Übergängen 11,5 m breit, 200 mm dick und mit einem Dachprofil von drei Prozent</w:t>
      </w:r>
      <w:r w:rsidRPr="003A563A">
        <w:rPr>
          <w:rFonts w:ascii="Arial" w:eastAsia="Times New Roman" w:hAnsi="Arial" w:cs="Times New Roman"/>
          <w:sz w:val="22"/>
          <w:szCs w:val="24"/>
          <w:lang w:eastAsia="de-DE"/>
        </w:rPr>
        <w:t xml:space="preserve"> </w:t>
      </w:r>
      <w:r w:rsidRPr="003A563A">
        <w:rPr>
          <w:rFonts w:ascii="Verdana" w:eastAsia="Times New Roman" w:hAnsi="Verdana" w:cs="Times New Roman"/>
          <w:sz w:val="22"/>
          <w:szCs w:val="22"/>
          <w:lang w:eastAsia="de-DE"/>
        </w:rPr>
        <w:t>ein. Dabei überzeugte er nicht zuletzt durch sein leises Arbeiten und technische Features wie dem automatischen Längsglätter. „Es ist toll wie der Längsglätter Unebenheiten entfernt“, zeigt sich Schinzler</w:t>
      </w:r>
      <w:r w:rsidRPr="003A563A">
        <w:rPr>
          <w:rFonts w:ascii="Arial" w:eastAsia="Times New Roman" w:hAnsi="Arial" w:cs="Times New Roman"/>
          <w:sz w:val="22"/>
          <w:szCs w:val="24"/>
          <w:lang w:eastAsia="de-DE"/>
        </w:rPr>
        <w:t xml:space="preserve"> </w:t>
      </w:r>
      <w:r w:rsidRPr="003A563A">
        <w:rPr>
          <w:rFonts w:ascii="Verdana" w:eastAsia="Times New Roman" w:hAnsi="Verdana" w:cs="Times New Roman"/>
          <w:sz w:val="22"/>
          <w:szCs w:val="22"/>
          <w:lang w:eastAsia="de-DE"/>
        </w:rPr>
        <w:t xml:space="preserve">von der hohen Ebenheit der Betonoberfläche begeistert. Genauso wie von der einfachen Bedienung des SP 62i, mit der das Team bereits vor dem Kauf während einer Schulung im Wirtgen Centre for Training &amp; Technology </w:t>
      </w:r>
      <w:r w:rsidR="000E27AB">
        <w:rPr>
          <w:rFonts w:ascii="Verdana" w:eastAsia="Times New Roman" w:hAnsi="Verdana" w:cs="Times New Roman"/>
          <w:sz w:val="22"/>
          <w:szCs w:val="22"/>
          <w:lang w:eastAsia="de-DE"/>
        </w:rPr>
        <w:t xml:space="preserve">der nordamerikanischen Wirtgen Group Niederlassung </w:t>
      </w:r>
      <w:r w:rsidRPr="003A563A">
        <w:rPr>
          <w:rFonts w:ascii="Verdana" w:eastAsia="Times New Roman" w:hAnsi="Verdana" w:cs="Times New Roman"/>
          <w:sz w:val="22"/>
          <w:szCs w:val="22"/>
          <w:lang w:eastAsia="de-DE"/>
        </w:rPr>
        <w:t xml:space="preserve">in Nashville Erfahrungen sammeln konnte. </w:t>
      </w:r>
    </w:p>
    <w:p w:rsidR="000E27AB" w:rsidRDefault="000E27AB" w:rsidP="000E27AB">
      <w:pPr>
        <w:spacing w:line="276" w:lineRule="auto"/>
        <w:jc w:val="both"/>
        <w:rPr>
          <w:rFonts w:ascii="Verdana" w:eastAsia="Times New Roman" w:hAnsi="Verdana" w:cs="Times New Roman"/>
          <w:sz w:val="22"/>
          <w:szCs w:val="22"/>
          <w:lang w:eastAsia="de-DE"/>
        </w:rPr>
      </w:pPr>
    </w:p>
    <w:p w:rsidR="003A563A" w:rsidRPr="003A563A" w:rsidRDefault="003A563A" w:rsidP="00F65509">
      <w:pPr>
        <w:spacing w:after="240" w:line="276" w:lineRule="auto"/>
        <w:jc w:val="both"/>
        <w:rPr>
          <w:rFonts w:ascii="Verdana" w:eastAsia="Times New Roman" w:hAnsi="Verdana" w:cs="Times New Roman"/>
          <w:sz w:val="22"/>
          <w:szCs w:val="22"/>
          <w:lang w:eastAsia="de-DE"/>
        </w:rPr>
      </w:pPr>
      <w:r w:rsidRPr="003A563A">
        <w:rPr>
          <w:rFonts w:ascii="Verdana" w:eastAsia="Times New Roman" w:hAnsi="Verdana" w:cs="Times New Roman"/>
          <w:sz w:val="22"/>
          <w:szCs w:val="22"/>
          <w:lang w:eastAsia="de-DE"/>
        </w:rPr>
        <w:t>„Alle Mitarbeiter sind mit der Bedienung des Fertigers bestens vertraut und fühlen sich wohl</w:t>
      </w:r>
      <w:r w:rsidRPr="003A563A">
        <w:rPr>
          <w:rFonts w:ascii="Arial" w:eastAsia="Times New Roman" w:hAnsi="Arial" w:cs="Times New Roman"/>
          <w:sz w:val="22"/>
          <w:szCs w:val="24"/>
          <w:lang w:eastAsia="de-DE"/>
        </w:rPr>
        <w:t xml:space="preserve"> </w:t>
      </w:r>
      <w:r w:rsidRPr="003A563A">
        <w:rPr>
          <w:rFonts w:ascii="Verdana" w:eastAsia="Times New Roman" w:hAnsi="Verdana" w:cs="Times New Roman"/>
          <w:sz w:val="22"/>
          <w:szCs w:val="22"/>
          <w:lang w:eastAsia="de-DE"/>
        </w:rPr>
        <w:t>damit“, so der Betriebsleiter. Darüber hinaus hebt er die Kundenbetreuung der Wirtgen Group in den USA hervor: „Die Unterstützung bei technischen und Anwendungsfragen ist fantastisch.</w:t>
      </w:r>
      <w:r w:rsidRPr="003A563A">
        <w:rPr>
          <w:rFonts w:ascii="Arial" w:eastAsia="Times New Roman" w:hAnsi="Arial" w:cs="Times New Roman"/>
          <w:sz w:val="22"/>
          <w:szCs w:val="24"/>
          <w:lang w:eastAsia="de-DE"/>
        </w:rPr>
        <w:t xml:space="preserve"> </w:t>
      </w:r>
      <w:r w:rsidRPr="003A563A">
        <w:rPr>
          <w:rFonts w:ascii="Verdana" w:eastAsia="Times New Roman" w:hAnsi="Verdana" w:cs="Times New Roman"/>
          <w:sz w:val="22"/>
          <w:szCs w:val="22"/>
          <w:lang w:eastAsia="de-DE"/>
        </w:rPr>
        <w:t>Ihre Mitarbeiter sind immer für uns da, und das 24 Stunden am Tag.“</w:t>
      </w:r>
    </w:p>
    <w:p w:rsidR="002E765F" w:rsidRPr="0014683F" w:rsidRDefault="002E765F" w:rsidP="00C644CA">
      <w:pPr>
        <w:pStyle w:val="Text"/>
      </w:pPr>
      <w:r w:rsidRPr="0014683F">
        <w:br w:type="page"/>
      </w:r>
    </w:p>
    <w:p w:rsidR="00D166AC" w:rsidRDefault="002844EF" w:rsidP="00C644CA">
      <w:pPr>
        <w:pStyle w:val="HeadlineFotos"/>
      </w:pPr>
      <w:r w:rsidRPr="002844EF">
        <w:rPr>
          <w:rFonts w:ascii="Verdana" w:eastAsia="Calibri" w:hAnsi="Verdana" w:cs="Times New Roman"/>
          <w:caps w:val="0"/>
          <w:szCs w:val="22"/>
          <w:lang w:val="en-US"/>
        </w:rPr>
        <w:lastRenderedPageBreak/>
        <w:t>Fotos</w:t>
      </w:r>
      <w:r w:rsidR="00D166AC">
        <w:t>:</w:t>
      </w:r>
    </w:p>
    <w:tbl>
      <w:tblPr>
        <w:tblStyle w:val="Basic"/>
        <w:tblW w:w="0" w:type="auto"/>
        <w:tblCellSpacing w:w="71" w:type="dxa"/>
        <w:tblLook w:val="04A0" w:firstRow="1" w:lastRow="0" w:firstColumn="1" w:lastColumn="0" w:noHBand="0" w:noVBand="1"/>
      </w:tblPr>
      <w:tblGrid>
        <w:gridCol w:w="4952"/>
        <w:gridCol w:w="4856"/>
      </w:tblGrid>
      <w:tr w:rsidR="003A563A" w:rsidRPr="005C6EEC" w:rsidTr="00B463D0">
        <w:trPr>
          <w:cnfStyle w:val="100000000000" w:firstRow="1" w:lastRow="0" w:firstColumn="0" w:lastColumn="0" w:oddVBand="0" w:evenVBand="0" w:oddHBand="0" w:evenHBand="0" w:firstRowFirstColumn="0" w:firstRowLastColumn="0" w:lastRowFirstColumn="0" w:lastRowLastColumn="0"/>
          <w:tblCellSpacing w:w="71" w:type="dxa"/>
        </w:trPr>
        <w:tc>
          <w:tcPr>
            <w:tcW w:w="4823" w:type="dxa"/>
            <w:tcBorders>
              <w:right w:val="single" w:sz="4" w:space="0" w:color="auto"/>
            </w:tcBorders>
          </w:tcPr>
          <w:p w:rsidR="003A563A" w:rsidRPr="005C6EEC" w:rsidRDefault="003A563A" w:rsidP="00B463D0">
            <w:pPr>
              <w:rPr>
                <w:rFonts w:ascii="Verdana" w:hAnsi="Verdana"/>
                <w:szCs w:val="16"/>
              </w:rPr>
            </w:pPr>
          </w:p>
        </w:tc>
        <w:tc>
          <w:tcPr>
            <w:tcW w:w="4815" w:type="dxa"/>
          </w:tcPr>
          <w:p w:rsidR="003A563A" w:rsidRPr="005C6EEC" w:rsidRDefault="003A563A" w:rsidP="00B463D0">
            <w:pPr>
              <w:spacing w:line="280" w:lineRule="atLeast"/>
              <w:rPr>
                <w:rFonts w:ascii="Verdana" w:hAnsi="Verdana"/>
                <w:sz w:val="20"/>
                <w:szCs w:val="16"/>
              </w:rPr>
            </w:pPr>
          </w:p>
        </w:tc>
      </w:tr>
      <w:tr w:rsidR="003A563A" w:rsidRPr="005C6EEC" w:rsidTr="00B463D0">
        <w:trPr>
          <w:tblCellSpacing w:w="71" w:type="dxa"/>
        </w:trPr>
        <w:tc>
          <w:tcPr>
            <w:tcW w:w="4823" w:type="dxa"/>
            <w:tcBorders>
              <w:right w:val="single" w:sz="4" w:space="0" w:color="auto"/>
            </w:tcBorders>
          </w:tcPr>
          <w:p w:rsidR="003A563A" w:rsidRPr="005C6EEC" w:rsidRDefault="003A563A" w:rsidP="00B463D0">
            <w:pPr>
              <w:rPr>
                <w:rFonts w:ascii="Verdana" w:hAnsi="Verdana"/>
                <w:szCs w:val="16"/>
              </w:rPr>
            </w:pPr>
            <w:r w:rsidRPr="005C6EEC">
              <w:rPr>
                <w:rFonts w:ascii="Verdana" w:hAnsi="Verdana"/>
                <w:noProof/>
                <w:lang w:eastAsia="zh-CN"/>
              </w:rPr>
              <w:drawing>
                <wp:inline distT="0" distB="0" distL="0" distR="0" wp14:anchorId="5E372347" wp14:editId="045140F6">
                  <wp:extent cx="2509114" cy="1697127"/>
                  <wp:effectExtent l="0" t="0" r="5715"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email">
                            <a:extLst>
                              <a:ext uri="{28A0092B-C50C-407E-A947-70E740481C1C}">
                                <a14:useLocalDpi xmlns:a14="http://schemas.microsoft.com/office/drawing/2010/main"/>
                              </a:ext>
                            </a:extLst>
                          </a:blip>
                          <a:stretch>
                            <a:fillRect/>
                          </a:stretch>
                        </pic:blipFill>
                        <pic:spPr bwMode="auto">
                          <a:xfrm>
                            <a:off x="0" y="0"/>
                            <a:ext cx="2521298" cy="1705368"/>
                          </a:xfrm>
                          <a:prstGeom prst="rect">
                            <a:avLst/>
                          </a:prstGeom>
                          <a:noFill/>
                          <a:ln>
                            <a:noFill/>
                          </a:ln>
                        </pic:spPr>
                      </pic:pic>
                    </a:graphicData>
                  </a:graphic>
                </wp:inline>
              </w:drawing>
            </w:r>
          </w:p>
        </w:tc>
        <w:tc>
          <w:tcPr>
            <w:tcW w:w="4815" w:type="dxa"/>
          </w:tcPr>
          <w:p w:rsidR="003A563A" w:rsidRPr="005C6EEC" w:rsidRDefault="003A563A" w:rsidP="00B463D0">
            <w:pPr>
              <w:keepNext/>
              <w:keepLines/>
              <w:spacing w:before="120" w:after="120" w:line="240" w:lineRule="exact"/>
              <w:jc w:val="both"/>
              <w:outlineLvl w:val="2"/>
              <w:rPr>
                <w:rFonts w:ascii="Verdana" w:hAnsi="Verdana"/>
                <w:b/>
                <w:sz w:val="20"/>
              </w:rPr>
            </w:pPr>
            <w:r w:rsidRPr="00DF6263">
              <w:rPr>
                <w:rFonts w:ascii="Verdana" w:hAnsi="Verdana"/>
                <w:b/>
                <w:sz w:val="20"/>
              </w:rPr>
              <w:t>W_photo_SP62i_00006_HI</w:t>
            </w:r>
          </w:p>
          <w:p w:rsidR="003A563A" w:rsidRPr="005C6EEC" w:rsidRDefault="003A563A" w:rsidP="00B463D0">
            <w:pPr>
              <w:spacing w:line="280" w:lineRule="atLeast"/>
              <w:rPr>
                <w:rFonts w:ascii="Verdana" w:hAnsi="Verdana"/>
                <w:sz w:val="20"/>
                <w:szCs w:val="16"/>
              </w:rPr>
            </w:pPr>
            <w:r>
              <w:rPr>
                <w:rFonts w:ascii="Verdana" w:hAnsi="Verdana"/>
                <w:sz w:val="20"/>
                <w:szCs w:val="16"/>
              </w:rPr>
              <w:t>Das i</w:t>
            </w:r>
            <w:r w:rsidRPr="000A744B">
              <w:rPr>
                <w:rFonts w:ascii="Verdana" w:hAnsi="Verdana"/>
                <w:sz w:val="20"/>
                <w:szCs w:val="16"/>
              </w:rPr>
              <w:t>ntelligente Lenk- und Steuerungssystem</w:t>
            </w:r>
            <w:r>
              <w:t xml:space="preserve"> </w:t>
            </w:r>
            <w:r w:rsidRPr="00D710AC">
              <w:rPr>
                <w:rFonts w:ascii="Verdana" w:hAnsi="Verdana"/>
                <w:sz w:val="20"/>
                <w:szCs w:val="16"/>
              </w:rPr>
              <w:t>des</w:t>
            </w:r>
            <w:r>
              <w:t xml:space="preserve"> </w:t>
            </w:r>
            <w:r w:rsidRPr="00D710AC">
              <w:rPr>
                <w:rFonts w:ascii="Verdana" w:hAnsi="Verdana"/>
                <w:sz w:val="20"/>
                <w:szCs w:val="16"/>
              </w:rPr>
              <w:t>kompakte</w:t>
            </w:r>
            <w:r>
              <w:rPr>
                <w:rFonts w:ascii="Verdana" w:hAnsi="Verdana"/>
                <w:sz w:val="20"/>
                <w:szCs w:val="16"/>
              </w:rPr>
              <w:t>n</w:t>
            </w:r>
            <w:r w:rsidRPr="00D710AC">
              <w:rPr>
                <w:rFonts w:ascii="Verdana" w:hAnsi="Verdana"/>
                <w:sz w:val="20"/>
                <w:szCs w:val="16"/>
              </w:rPr>
              <w:t xml:space="preserve"> Wirtgen Inset-Fertiger</w:t>
            </w:r>
            <w:r>
              <w:rPr>
                <w:rFonts w:ascii="Verdana" w:hAnsi="Verdana"/>
                <w:sz w:val="20"/>
                <w:szCs w:val="16"/>
              </w:rPr>
              <w:t>s</w:t>
            </w:r>
            <w:r w:rsidRPr="00D710AC">
              <w:rPr>
                <w:rFonts w:ascii="Verdana" w:hAnsi="Verdana"/>
                <w:sz w:val="20"/>
                <w:szCs w:val="16"/>
              </w:rPr>
              <w:t xml:space="preserve"> SP</w:t>
            </w:r>
            <w:r w:rsidR="000E27AB">
              <w:rPr>
                <w:rFonts w:ascii="Verdana" w:hAnsi="Verdana"/>
                <w:sz w:val="20"/>
                <w:szCs w:val="16"/>
              </w:rPr>
              <w:t> </w:t>
            </w:r>
            <w:r w:rsidRPr="00D710AC">
              <w:rPr>
                <w:rFonts w:ascii="Verdana" w:hAnsi="Verdana"/>
                <w:sz w:val="20"/>
                <w:szCs w:val="16"/>
              </w:rPr>
              <w:t>62i</w:t>
            </w:r>
            <w:r>
              <w:rPr>
                <w:rFonts w:ascii="Verdana" w:hAnsi="Verdana"/>
                <w:sz w:val="20"/>
                <w:szCs w:val="16"/>
              </w:rPr>
              <w:t xml:space="preserve"> sorgt </w:t>
            </w:r>
            <w:r w:rsidRPr="000A744B">
              <w:rPr>
                <w:rFonts w:ascii="Verdana" w:hAnsi="Verdana"/>
                <w:sz w:val="20"/>
                <w:szCs w:val="16"/>
              </w:rPr>
              <w:t>für extreme Laufruhe</w:t>
            </w:r>
            <w:r w:rsidRPr="005C6EEC">
              <w:rPr>
                <w:rFonts w:ascii="Verdana" w:hAnsi="Verdana"/>
                <w:sz w:val="20"/>
                <w:szCs w:val="16"/>
              </w:rPr>
              <w:t>.</w:t>
            </w:r>
          </w:p>
        </w:tc>
      </w:tr>
    </w:tbl>
    <w:p w:rsidR="003A563A" w:rsidRDefault="003A563A" w:rsidP="003A563A">
      <w:pPr>
        <w:rPr>
          <w:rFonts w:ascii="Verdana" w:hAnsi="Verdana"/>
          <w:szCs w:val="22"/>
        </w:rPr>
      </w:pPr>
    </w:p>
    <w:tbl>
      <w:tblPr>
        <w:tblStyle w:val="Basic"/>
        <w:tblW w:w="0" w:type="auto"/>
        <w:tblCellSpacing w:w="71" w:type="dxa"/>
        <w:tblLook w:val="04A0" w:firstRow="1" w:lastRow="0" w:firstColumn="1" w:lastColumn="0" w:noHBand="0" w:noVBand="1"/>
      </w:tblPr>
      <w:tblGrid>
        <w:gridCol w:w="4953"/>
        <w:gridCol w:w="4855"/>
      </w:tblGrid>
      <w:tr w:rsidR="003A563A" w:rsidRPr="008F7B7C" w:rsidTr="00B463D0">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3A563A" w:rsidRPr="005C6EEC" w:rsidRDefault="003A563A" w:rsidP="00B463D0">
            <w:pPr>
              <w:rPr>
                <w:rFonts w:ascii="Verdana" w:hAnsi="Verdana"/>
                <w:szCs w:val="16"/>
              </w:rPr>
            </w:pPr>
            <w:r w:rsidRPr="005C6EEC">
              <w:rPr>
                <w:rFonts w:ascii="Verdana" w:hAnsi="Verdana"/>
                <w:noProof/>
                <w:lang w:eastAsia="zh-CN"/>
              </w:rPr>
              <w:drawing>
                <wp:inline distT="0" distB="0" distL="0" distR="0" wp14:anchorId="3C35D736" wp14:editId="788E1525">
                  <wp:extent cx="2521298" cy="1683100"/>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521298" cy="1683100"/>
                          </a:xfrm>
                          <a:prstGeom prst="rect">
                            <a:avLst/>
                          </a:prstGeom>
                          <a:noFill/>
                          <a:ln>
                            <a:noFill/>
                          </a:ln>
                        </pic:spPr>
                      </pic:pic>
                    </a:graphicData>
                  </a:graphic>
                </wp:inline>
              </w:drawing>
            </w:r>
          </w:p>
        </w:tc>
        <w:tc>
          <w:tcPr>
            <w:tcW w:w="4832" w:type="dxa"/>
          </w:tcPr>
          <w:p w:rsidR="003A563A" w:rsidRPr="00997F23" w:rsidRDefault="003A563A" w:rsidP="00B463D0">
            <w:pPr>
              <w:keepNext/>
              <w:keepLines/>
              <w:spacing w:before="120" w:after="120" w:line="240" w:lineRule="exact"/>
              <w:jc w:val="both"/>
              <w:outlineLvl w:val="2"/>
              <w:rPr>
                <w:rFonts w:ascii="Verdana" w:hAnsi="Verdana"/>
                <w:b/>
                <w:sz w:val="20"/>
              </w:rPr>
            </w:pPr>
            <w:r w:rsidRPr="00997F23">
              <w:rPr>
                <w:rFonts w:ascii="Verdana" w:hAnsi="Verdana"/>
                <w:b/>
                <w:sz w:val="20"/>
              </w:rPr>
              <w:t>W_photo_SP62i_00005_HI</w:t>
            </w:r>
          </w:p>
          <w:p w:rsidR="003A563A" w:rsidRPr="008F7B7C" w:rsidRDefault="003A563A" w:rsidP="00B463D0">
            <w:pPr>
              <w:spacing w:line="280" w:lineRule="atLeast"/>
              <w:rPr>
                <w:rFonts w:ascii="Verdana" w:hAnsi="Verdana"/>
                <w:sz w:val="20"/>
                <w:szCs w:val="16"/>
              </w:rPr>
            </w:pPr>
            <w:r w:rsidRPr="008F7B7C">
              <w:rPr>
                <w:rFonts w:ascii="Verdana" w:hAnsi="Verdana"/>
                <w:sz w:val="20"/>
                <w:szCs w:val="16"/>
              </w:rPr>
              <w:t>Wallace Phillips, Entwickler des Southern Pointe-Projektes</w:t>
            </w:r>
            <w:r>
              <w:rPr>
                <w:rFonts w:ascii="Verdana" w:hAnsi="Verdana"/>
                <w:sz w:val="20"/>
                <w:szCs w:val="16"/>
              </w:rPr>
              <w:t>,</w:t>
            </w:r>
            <w:r w:rsidRPr="008F7B7C">
              <w:rPr>
                <w:rFonts w:ascii="Verdana" w:hAnsi="Verdana"/>
                <w:sz w:val="20"/>
                <w:szCs w:val="16"/>
              </w:rPr>
              <w:t xml:space="preserve"> und Larry Young, Präsident von Larry Young Paving</w:t>
            </w:r>
            <w:r>
              <w:t xml:space="preserve"> </w:t>
            </w:r>
            <w:r w:rsidRPr="00BB797C">
              <w:rPr>
                <w:rFonts w:ascii="Verdana" w:hAnsi="Verdana"/>
                <w:sz w:val="20"/>
                <w:szCs w:val="16"/>
              </w:rPr>
              <w:t>Inc</w:t>
            </w:r>
            <w:r w:rsidRPr="008F7B7C">
              <w:rPr>
                <w:rFonts w:ascii="Verdana" w:hAnsi="Verdana"/>
                <w:sz w:val="20"/>
                <w:szCs w:val="16"/>
              </w:rPr>
              <w:t>, bei der Besichtigung des ersten Streckenab</w:t>
            </w:r>
            <w:r>
              <w:rPr>
                <w:rFonts w:ascii="Verdana" w:hAnsi="Verdana"/>
                <w:sz w:val="20"/>
                <w:szCs w:val="16"/>
              </w:rPr>
              <w:t>schnitts.</w:t>
            </w:r>
          </w:p>
        </w:tc>
      </w:tr>
    </w:tbl>
    <w:p w:rsidR="003A563A" w:rsidRPr="008F7B7C" w:rsidRDefault="003A563A" w:rsidP="003A563A">
      <w:pPr>
        <w:rPr>
          <w:rFonts w:ascii="Verdana" w:hAnsi="Verdana"/>
          <w:szCs w:val="22"/>
        </w:rPr>
      </w:pPr>
    </w:p>
    <w:p w:rsidR="00C03396" w:rsidRDefault="00C03396" w:rsidP="00C03396">
      <w:pPr>
        <w:pStyle w:val="Text"/>
      </w:pPr>
      <w:r w:rsidRPr="00233CE9">
        <w:rPr>
          <w:i/>
          <w:u w:val="single"/>
        </w:rPr>
        <w:t>Hinweis:</w:t>
      </w:r>
      <w:r w:rsidRPr="00233CE9">
        <w:rPr>
          <w:i/>
        </w:rPr>
        <w:t xml:space="preserve"> Die</w:t>
      </w:r>
      <w:r>
        <w:rPr>
          <w:i/>
        </w:rPr>
        <w:t>se</w:t>
      </w:r>
      <w:r w:rsidRPr="00233CE9">
        <w:rPr>
          <w:i/>
        </w:rPr>
        <w:t xml:space="preserve"> Fotos dienen lediglich der Voransicht. Für den Abdruck in den Publikationen nutzen Sie bitte die </w:t>
      </w:r>
      <w:r>
        <w:rPr>
          <w:i/>
        </w:rPr>
        <w:t>Fotos in 300 dpi-Auflösung,</w:t>
      </w:r>
      <w:r w:rsidRPr="00233CE9">
        <w:rPr>
          <w:i/>
        </w:rPr>
        <w:t xml:space="preserve"> </w:t>
      </w:r>
      <w:r>
        <w:rPr>
          <w:i/>
        </w:rPr>
        <w:t>die auf den Webseiten der</w:t>
      </w:r>
      <w:r w:rsidRPr="00233CE9">
        <w:rPr>
          <w:i/>
        </w:rPr>
        <w:t xml:space="preserve"> Wirtgen G</w:t>
      </w:r>
      <w:r>
        <w:rPr>
          <w:i/>
        </w:rPr>
        <w:t>mbH</w:t>
      </w:r>
      <w:r w:rsidRPr="00233CE9">
        <w:rPr>
          <w:i/>
        </w:rPr>
        <w:t xml:space="preserve"> </w:t>
      </w:r>
      <w:r>
        <w:rPr>
          <w:i/>
        </w:rPr>
        <w:t xml:space="preserve">/Wirtgen Group </w:t>
      </w:r>
      <w:r w:rsidRPr="00233CE9">
        <w:rPr>
          <w:i/>
        </w:rPr>
        <w:t>als Download zur Verfügung</w:t>
      </w:r>
      <w:r>
        <w:rPr>
          <w:i/>
        </w:rPr>
        <w:t xml:space="preserve"> stehen</w:t>
      </w:r>
      <w:r w:rsidRPr="00233CE9">
        <w:rPr>
          <w:i/>
        </w:rPr>
        <w:t>.</w:t>
      </w:r>
    </w:p>
    <w:p w:rsidR="00C03396" w:rsidRPr="000F15DD" w:rsidRDefault="00C03396" w:rsidP="00D166AC">
      <w:pPr>
        <w:pStyle w:val="Text"/>
        <w:rPr>
          <w:szCs w:val="22"/>
        </w:rPr>
      </w:pPr>
    </w:p>
    <w:p w:rsidR="000A7276" w:rsidRPr="000F15DD" w:rsidRDefault="000A7276">
      <w:pPr>
        <w:rPr>
          <w:sz w:val="22"/>
          <w:szCs w:val="22"/>
        </w:rPr>
      </w:pP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sidRPr="002844EF">
              <w:rPr>
                <w:rFonts w:ascii="Verdana" w:eastAsia="Calibri" w:hAnsi="Verdana" w:cs="Times New Roman"/>
                <w:caps w:val="0"/>
                <w:szCs w:val="22"/>
              </w:rPr>
              <w:t xml:space="preserve">Weitere Informationen </w:t>
            </w:r>
          </w:p>
          <w:p w:rsidR="00D166AC" w:rsidRDefault="002844EF" w:rsidP="0034191A">
            <w:pPr>
              <w:pStyle w:val="HeadlineKontakte"/>
            </w:pPr>
            <w:r w:rsidRPr="002844EF">
              <w:rPr>
                <w:rFonts w:ascii="Verdana" w:eastAsia="Calibri" w:hAnsi="Verdana" w:cs="Times New Roman"/>
                <w:caps w:val="0"/>
                <w:szCs w:val="22"/>
              </w:rPr>
              <w:t>erhalten Sie bei</w:t>
            </w:r>
            <w:r w:rsidR="0034191A">
              <w:t>:</w:t>
            </w:r>
          </w:p>
          <w:p w:rsidR="008D4AE7" w:rsidRPr="00911D15" w:rsidRDefault="008D4AE7" w:rsidP="008D4AE7">
            <w:pPr>
              <w:pStyle w:val="Text"/>
            </w:pPr>
            <w:r w:rsidRPr="00911D15">
              <w:t>WIRTGEN GmbH</w:t>
            </w:r>
          </w:p>
          <w:p w:rsidR="008D4AE7" w:rsidRPr="00911D15" w:rsidRDefault="008D4AE7" w:rsidP="008D4AE7">
            <w:pPr>
              <w:pStyle w:val="Text"/>
            </w:pPr>
            <w:r w:rsidRPr="00911D15">
              <w:t>Corporate Communications</w:t>
            </w:r>
          </w:p>
          <w:p w:rsidR="008D4AE7" w:rsidRPr="00911D15" w:rsidRDefault="008D4AE7" w:rsidP="008D4AE7">
            <w:pPr>
              <w:pStyle w:val="Text"/>
            </w:pPr>
            <w:r w:rsidRPr="00911D15">
              <w:t>Michaela Adams, Mario Linnemann</w:t>
            </w:r>
          </w:p>
          <w:p w:rsidR="008D4AE7" w:rsidRDefault="008D4AE7" w:rsidP="008D4AE7">
            <w:pPr>
              <w:pStyle w:val="Text"/>
            </w:pPr>
            <w:r>
              <w:t>Reinhard-Wirtgen-Straße 2</w:t>
            </w:r>
          </w:p>
          <w:p w:rsidR="008D4AE7" w:rsidRDefault="008D4AE7" w:rsidP="008D4AE7">
            <w:pPr>
              <w:pStyle w:val="Text"/>
            </w:pPr>
            <w:r>
              <w:t>53578 Windhagen</w:t>
            </w:r>
          </w:p>
          <w:p w:rsidR="008D4AE7" w:rsidRDefault="008D4AE7" w:rsidP="008D4AE7">
            <w:pPr>
              <w:pStyle w:val="Text"/>
            </w:pPr>
            <w:r>
              <w:t>Deutschland</w:t>
            </w:r>
          </w:p>
          <w:p w:rsidR="008D4AE7" w:rsidRDefault="008D4AE7" w:rsidP="008D4AE7">
            <w:pPr>
              <w:pStyle w:val="Text"/>
            </w:pPr>
          </w:p>
          <w:p w:rsidR="008D4AE7" w:rsidRDefault="008D4AE7" w:rsidP="008D4AE7">
            <w:pPr>
              <w:pStyle w:val="Text"/>
            </w:pPr>
            <w:r>
              <w:t xml:space="preserve">Telefon: +49 (0) 2645 131 – </w:t>
            </w:r>
            <w:r w:rsidR="00911D15">
              <w:t>0</w:t>
            </w:r>
            <w:bookmarkStart w:id="0" w:name="_GoBack"/>
            <w:bookmarkEnd w:id="0"/>
          </w:p>
          <w:p w:rsidR="008D4AE7" w:rsidRDefault="008D4AE7" w:rsidP="008D4AE7">
            <w:pPr>
              <w:pStyle w:val="Text"/>
            </w:pPr>
            <w:r>
              <w:t>Telefax: +49 (0) 2645 131 – 499</w:t>
            </w:r>
          </w:p>
          <w:p w:rsidR="008D4AE7" w:rsidRDefault="00D24067" w:rsidP="008D4AE7">
            <w:pPr>
              <w:pStyle w:val="Text"/>
            </w:pPr>
            <w:r>
              <w:t>E-M</w:t>
            </w:r>
            <w:r w:rsidR="008D4AE7">
              <w:t>ail: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0"/>
      <w:footerReference w:type="default" r:id="rId11"/>
      <w:headerReference w:type="first" r:id="rId12"/>
      <w:footerReference w:type="first" r:id="rId13"/>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1F3E" w:rsidRDefault="00671F3E" w:rsidP="00E55534">
      <w:r>
        <w:separator/>
      </w:r>
    </w:p>
  </w:endnote>
  <w:endnote w:type="continuationSeparator" w:id="0">
    <w:p w:rsidR="00671F3E" w:rsidRDefault="00671F3E"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0E3136">
                    <w:rPr>
                      <w:noProof/>
                    </w:rPr>
                    <w:t>02</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zh-CN"/>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44562A"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zh-CN"/>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41C12C"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1F3E" w:rsidRDefault="00671F3E" w:rsidP="00E55534">
      <w:r>
        <w:separator/>
      </w:r>
    </w:p>
  </w:footnote>
  <w:footnote w:type="continuationSeparator" w:id="0">
    <w:p w:rsidR="00671F3E" w:rsidRDefault="00671F3E"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zh-CN"/>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zh-CN"/>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zh-CN"/>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F7B6AC"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0274487"/>
      <w:lock w:val="sdtContentLocked"/>
    </w:sdtPr>
    <w:sdtEndPr/>
    <w:sdtContent>
      <w:p w:rsidR="00A171F4" w:rsidRDefault="00A171F4">
        <w:pPr>
          <w:pStyle w:val="Kopfzeile"/>
        </w:pPr>
        <w:r>
          <w:rPr>
            <w:noProof/>
            <w:lang w:eastAsia="zh-CN"/>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03F80A"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zh-CN"/>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zh-CN"/>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1F3E"/>
    <w:rsid w:val="00042106"/>
    <w:rsid w:val="0005285B"/>
    <w:rsid w:val="00066D09"/>
    <w:rsid w:val="00082F31"/>
    <w:rsid w:val="0009665C"/>
    <w:rsid w:val="000A7276"/>
    <w:rsid w:val="000E2697"/>
    <w:rsid w:val="000E27AB"/>
    <w:rsid w:val="000E3136"/>
    <w:rsid w:val="000F15DD"/>
    <w:rsid w:val="00103205"/>
    <w:rsid w:val="0012026F"/>
    <w:rsid w:val="00132055"/>
    <w:rsid w:val="0014683F"/>
    <w:rsid w:val="00150094"/>
    <w:rsid w:val="001B16BB"/>
    <w:rsid w:val="00244981"/>
    <w:rsid w:val="00253A2E"/>
    <w:rsid w:val="002844EF"/>
    <w:rsid w:val="0029634D"/>
    <w:rsid w:val="00296479"/>
    <w:rsid w:val="002E765F"/>
    <w:rsid w:val="002F108B"/>
    <w:rsid w:val="002F2851"/>
    <w:rsid w:val="0034191A"/>
    <w:rsid w:val="00343CC7"/>
    <w:rsid w:val="00351388"/>
    <w:rsid w:val="00383166"/>
    <w:rsid w:val="00384A08"/>
    <w:rsid w:val="003A563A"/>
    <w:rsid w:val="003A753A"/>
    <w:rsid w:val="003E1CB6"/>
    <w:rsid w:val="003E3CF6"/>
    <w:rsid w:val="003E759F"/>
    <w:rsid w:val="00403373"/>
    <w:rsid w:val="00406C81"/>
    <w:rsid w:val="00412545"/>
    <w:rsid w:val="00430BB0"/>
    <w:rsid w:val="00463D7D"/>
    <w:rsid w:val="00476F4D"/>
    <w:rsid w:val="004D23C5"/>
    <w:rsid w:val="00506409"/>
    <w:rsid w:val="00530E32"/>
    <w:rsid w:val="005711A3"/>
    <w:rsid w:val="00572433"/>
    <w:rsid w:val="00573B2B"/>
    <w:rsid w:val="0058114C"/>
    <w:rsid w:val="005A4F04"/>
    <w:rsid w:val="005B3697"/>
    <w:rsid w:val="005B5793"/>
    <w:rsid w:val="006330A2"/>
    <w:rsid w:val="00642EB6"/>
    <w:rsid w:val="006510FB"/>
    <w:rsid w:val="00671F3E"/>
    <w:rsid w:val="006A6782"/>
    <w:rsid w:val="006B73C9"/>
    <w:rsid w:val="006F7602"/>
    <w:rsid w:val="00722A17"/>
    <w:rsid w:val="00757B83"/>
    <w:rsid w:val="007658CA"/>
    <w:rsid w:val="00791A69"/>
    <w:rsid w:val="00794830"/>
    <w:rsid w:val="00797CAA"/>
    <w:rsid w:val="007C2658"/>
    <w:rsid w:val="007E20D0"/>
    <w:rsid w:val="00820315"/>
    <w:rsid w:val="00843B45"/>
    <w:rsid w:val="00847049"/>
    <w:rsid w:val="00863129"/>
    <w:rsid w:val="008B53A8"/>
    <w:rsid w:val="008C2DB2"/>
    <w:rsid w:val="008D4AE7"/>
    <w:rsid w:val="008D770E"/>
    <w:rsid w:val="0090337E"/>
    <w:rsid w:val="00911D15"/>
    <w:rsid w:val="0094310B"/>
    <w:rsid w:val="009A7E90"/>
    <w:rsid w:val="009C2378"/>
    <w:rsid w:val="009D016F"/>
    <w:rsid w:val="009E251D"/>
    <w:rsid w:val="00A171F4"/>
    <w:rsid w:val="00A24EFC"/>
    <w:rsid w:val="00A760E4"/>
    <w:rsid w:val="00A80677"/>
    <w:rsid w:val="00A977CE"/>
    <w:rsid w:val="00AA69CC"/>
    <w:rsid w:val="00AD131F"/>
    <w:rsid w:val="00AF3B3A"/>
    <w:rsid w:val="00AF6569"/>
    <w:rsid w:val="00B06265"/>
    <w:rsid w:val="00B5695F"/>
    <w:rsid w:val="00B90F78"/>
    <w:rsid w:val="00BD1058"/>
    <w:rsid w:val="00BF56B2"/>
    <w:rsid w:val="00C03396"/>
    <w:rsid w:val="00C1451A"/>
    <w:rsid w:val="00C14CD3"/>
    <w:rsid w:val="00C457C3"/>
    <w:rsid w:val="00C46E71"/>
    <w:rsid w:val="00C644CA"/>
    <w:rsid w:val="00C73005"/>
    <w:rsid w:val="00CF36C9"/>
    <w:rsid w:val="00D0267A"/>
    <w:rsid w:val="00D166AC"/>
    <w:rsid w:val="00D23C1F"/>
    <w:rsid w:val="00D24067"/>
    <w:rsid w:val="00D32143"/>
    <w:rsid w:val="00E14608"/>
    <w:rsid w:val="00E21E67"/>
    <w:rsid w:val="00E30EBF"/>
    <w:rsid w:val="00E52D70"/>
    <w:rsid w:val="00E55534"/>
    <w:rsid w:val="00E73142"/>
    <w:rsid w:val="00E914D1"/>
    <w:rsid w:val="00F03020"/>
    <w:rsid w:val="00F040EA"/>
    <w:rsid w:val="00F20920"/>
    <w:rsid w:val="00F56318"/>
    <w:rsid w:val="00F65509"/>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BC4103"/>
  <w15:docId w15:val="{A466F3DA-1837-45D9-8849-7405AA9A0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customStyle="1" w:styleId="ListLabel10">
    <w:name w:val="ListLabel 10"/>
    <w:qFormat/>
    <w:rsid w:val="00082F31"/>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AD4E69-9385-440A-A244-4B1AD85B4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2</Pages>
  <Words>417</Words>
  <Characters>2630</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26</cp:revision>
  <dcterms:created xsi:type="dcterms:W3CDTF">2019-09-11T13:19:00Z</dcterms:created>
  <dcterms:modified xsi:type="dcterms:W3CDTF">2020-11-16T11:59:00Z</dcterms:modified>
</cp:coreProperties>
</file>